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798" w:rsidRDefault="00B63798" w:rsidP="00B63798">
      <w:pPr>
        <w:ind w:firstLine="357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№1</w:t>
      </w:r>
    </w:p>
    <w:p w:rsidR="00B63798" w:rsidRDefault="00B63798" w:rsidP="00B63798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договору №_____________</w:t>
      </w:r>
    </w:p>
    <w:p w:rsidR="00B63798" w:rsidRDefault="00B63798" w:rsidP="00B63798">
      <w:pPr>
        <w:jc w:val="right"/>
        <w:rPr>
          <w:sz w:val="24"/>
          <w:szCs w:val="24"/>
        </w:rPr>
      </w:pPr>
      <w:r>
        <w:rPr>
          <w:bCs/>
          <w:sz w:val="24"/>
          <w:szCs w:val="24"/>
        </w:rPr>
        <w:t>от «___»               2017 г</w:t>
      </w:r>
    </w:p>
    <w:p w:rsidR="00B63798" w:rsidRDefault="00B63798" w:rsidP="00B63798">
      <w:pPr>
        <w:jc w:val="both"/>
        <w:rPr>
          <w:sz w:val="24"/>
          <w:szCs w:val="24"/>
        </w:rPr>
      </w:pPr>
    </w:p>
    <w:p w:rsidR="00B63798" w:rsidRDefault="00B63798" w:rsidP="00B63798">
      <w:pPr>
        <w:jc w:val="both"/>
        <w:rPr>
          <w:sz w:val="24"/>
          <w:szCs w:val="24"/>
        </w:rPr>
      </w:pPr>
    </w:p>
    <w:p w:rsidR="00B63798" w:rsidRDefault="00B63798" w:rsidP="00B63798">
      <w:pPr>
        <w:jc w:val="both"/>
        <w:rPr>
          <w:sz w:val="24"/>
          <w:szCs w:val="24"/>
        </w:rPr>
      </w:pPr>
    </w:p>
    <w:p w:rsidR="00B63798" w:rsidRDefault="00B63798" w:rsidP="00B63798">
      <w:pPr>
        <w:pStyle w:val="a6"/>
        <w:spacing w:line="240" w:lineRule="auto"/>
        <w:ind w:left="0" w:firstLine="0"/>
        <w:jc w:val="center"/>
        <w:outlineLvl w:val="0"/>
        <w:rPr>
          <w:b/>
          <w:bCs/>
          <w:caps/>
          <w:sz w:val="24"/>
          <w:szCs w:val="24"/>
        </w:rPr>
      </w:pPr>
    </w:p>
    <w:p w:rsidR="00B63798" w:rsidRDefault="00B63798" w:rsidP="00B63798">
      <w:pPr>
        <w:pStyle w:val="a6"/>
        <w:spacing w:line="240" w:lineRule="auto"/>
        <w:ind w:left="0" w:firstLine="0"/>
        <w:jc w:val="center"/>
        <w:outlineLvl w:val="0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Техническое задание</w:t>
      </w:r>
    </w:p>
    <w:p w:rsidR="00B63798" w:rsidRDefault="00B63798" w:rsidP="00B63798">
      <w:pPr>
        <w:pStyle w:val="14"/>
        <w:tabs>
          <w:tab w:val="left" w:pos="0"/>
        </w:tabs>
        <w:spacing w:before="12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 выполнение научно-исследовательской работы по теме:</w:t>
      </w:r>
    </w:p>
    <w:p w:rsidR="00B63798" w:rsidRDefault="00B63798" w:rsidP="00B63798">
      <w:pPr>
        <w:shd w:val="clear" w:color="auto" w:fill="FFFFFF"/>
        <w:ind w:left="36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«</w:t>
      </w:r>
      <w:r>
        <w:rPr>
          <w:rFonts w:eastAsia="Calibri"/>
          <w:b/>
          <w:color w:val="000000"/>
          <w:spacing w:val="-2"/>
          <w:sz w:val="26"/>
          <w:szCs w:val="26"/>
        </w:rPr>
        <w:t>Разработка технических требований и рекомендаций к производству головных образцов насосного оборудования отечественного производства,  в целях  замещения насосного оборудования импортного производства,   эксплуатируемого на объектах</w:t>
      </w:r>
      <w:r>
        <w:rPr>
          <w:b/>
          <w:color w:val="000000"/>
          <w:spacing w:val="-2"/>
          <w:sz w:val="26"/>
          <w:szCs w:val="26"/>
        </w:rPr>
        <w:t xml:space="preserve"> </w:t>
      </w:r>
      <w:r>
        <w:rPr>
          <w:rFonts w:eastAsia="Calibri"/>
          <w:b/>
          <w:color w:val="000000"/>
          <w:spacing w:val="-2"/>
          <w:sz w:val="26"/>
          <w:szCs w:val="26"/>
        </w:rPr>
        <w:t>ПАО «Мосэнерго</w:t>
      </w:r>
      <w:r>
        <w:rPr>
          <w:b/>
          <w:color w:val="000000"/>
          <w:sz w:val="26"/>
          <w:szCs w:val="26"/>
        </w:rPr>
        <w:t>».</w:t>
      </w:r>
    </w:p>
    <w:p w:rsidR="00B63798" w:rsidRDefault="00B63798" w:rsidP="00B63798">
      <w:pPr>
        <w:jc w:val="both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56"/>
        <w:gridCol w:w="2357"/>
        <w:gridCol w:w="6658"/>
      </w:tblGrid>
      <w:tr w:rsidR="00B63798" w:rsidTr="00445507">
        <w:tc>
          <w:tcPr>
            <w:tcW w:w="562" w:type="dxa"/>
            <w:vAlign w:val="center"/>
          </w:tcPr>
          <w:p w:rsidR="00B63798" w:rsidRDefault="00B63798" w:rsidP="0044550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57" w:type="dxa"/>
            <w:vAlign w:val="bottom"/>
          </w:tcPr>
          <w:p w:rsidR="00B63798" w:rsidRDefault="00B63798" w:rsidP="0044550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Перечень основных </w:t>
            </w:r>
            <w:r>
              <w:rPr>
                <w:b/>
                <w:color w:val="000000"/>
                <w:sz w:val="24"/>
                <w:szCs w:val="24"/>
              </w:rPr>
              <w:t>требований</w:t>
            </w:r>
          </w:p>
        </w:tc>
        <w:tc>
          <w:tcPr>
            <w:tcW w:w="6798" w:type="dxa"/>
            <w:vAlign w:val="center"/>
          </w:tcPr>
          <w:p w:rsidR="00B63798" w:rsidRDefault="00B63798" w:rsidP="0044550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требования</w:t>
            </w:r>
          </w:p>
        </w:tc>
      </w:tr>
      <w:tr w:rsidR="00B63798" w:rsidTr="00445507">
        <w:tc>
          <w:tcPr>
            <w:tcW w:w="562" w:type="dxa"/>
          </w:tcPr>
          <w:p w:rsidR="00B63798" w:rsidRDefault="00B63798" w:rsidP="0044550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357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Основание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выполнения</w:t>
            </w:r>
          </w:p>
        </w:tc>
        <w:tc>
          <w:tcPr>
            <w:tcW w:w="6798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Договор  от  20.07.2017 г.  № 2</w:t>
            </w:r>
            <w:r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>-00/17-1203/380</w:t>
            </w:r>
          </w:p>
        </w:tc>
      </w:tr>
      <w:tr w:rsidR="00B63798" w:rsidTr="00445507">
        <w:tc>
          <w:tcPr>
            <w:tcW w:w="562" w:type="dxa"/>
          </w:tcPr>
          <w:p w:rsidR="00B63798" w:rsidRDefault="00B63798" w:rsidP="0044550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357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Цель выполнения работы</w:t>
            </w:r>
          </w:p>
        </w:tc>
        <w:tc>
          <w:tcPr>
            <w:tcW w:w="6798" w:type="dxa"/>
          </w:tcPr>
          <w:p w:rsidR="00B63798" w:rsidRDefault="00B63798" w:rsidP="004455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80" w:right="136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Замещение импортного насосного оборудования на уже имеющиеся аналогичные образцы отечественного производства со схожими характеристиками и типами.</w:t>
            </w:r>
          </w:p>
          <w:p w:rsidR="00B63798" w:rsidRDefault="00B63798" w:rsidP="0044550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80" w:right="136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технических требований к головным образцам насосного оборудования отечественного производства, аналогичным используемому в настоящее время насосному оборудованию импортного производства.</w:t>
            </w:r>
          </w:p>
        </w:tc>
      </w:tr>
      <w:tr w:rsidR="00B63798" w:rsidTr="00445507">
        <w:tc>
          <w:tcPr>
            <w:tcW w:w="562" w:type="dxa"/>
          </w:tcPr>
          <w:p w:rsidR="00B63798" w:rsidRDefault="00B63798" w:rsidP="0044550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357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 работ</w:t>
            </w:r>
          </w:p>
        </w:tc>
        <w:tc>
          <w:tcPr>
            <w:tcW w:w="6798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Научно-исследовательские работы</w:t>
            </w:r>
          </w:p>
        </w:tc>
      </w:tr>
      <w:tr w:rsidR="00B63798" w:rsidTr="00445507">
        <w:tc>
          <w:tcPr>
            <w:tcW w:w="562" w:type="dxa"/>
          </w:tcPr>
          <w:p w:rsidR="00B63798" w:rsidRDefault="00B63798" w:rsidP="0044550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357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Научная новизна работы</w:t>
            </w:r>
          </w:p>
        </w:tc>
        <w:tc>
          <w:tcPr>
            <w:tcW w:w="6798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имеет аналогов.</w:t>
            </w:r>
          </w:p>
        </w:tc>
      </w:tr>
      <w:tr w:rsidR="00B63798" w:rsidTr="00445507">
        <w:tc>
          <w:tcPr>
            <w:tcW w:w="562" w:type="dxa"/>
          </w:tcPr>
          <w:p w:rsidR="00B63798" w:rsidRDefault="00B63798" w:rsidP="0044550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357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Перечень и объём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выполняемых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6798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Этап 1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left="342" w:right="136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Исполнитель разрабатывает и представляет Заказчику перечень исходных данных, необходимых для выполнения работ по каждому этапу работ. 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left="342" w:right="136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По результатам данного этапа работ Исполнитель разрабатывает реестр всего импортного насосного оборудования, эксплуатируемого на филиалах Заказчика, в котором в т. ч. должны быть указаны основные технические параметры, завод </w:t>
            </w:r>
            <w:r>
              <w:rPr>
                <w:sz w:val="24"/>
                <w:szCs w:val="24"/>
              </w:rPr>
              <w:t>изготовитель, проведена оценка технического состояния, имеющийся ЗИП и возможность его пополнения, остаточный сро</w:t>
            </w:r>
            <w:proofErr w:type="gramStart"/>
            <w:r>
              <w:rPr>
                <w:sz w:val="24"/>
                <w:szCs w:val="24"/>
              </w:rPr>
              <w:t>к-</w:t>
            </w:r>
            <w:proofErr w:type="gramEnd"/>
            <w:r>
              <w:rPr>
                <w:sz w:val="24"/>
                <w:szCs w:val="24"/>
              </w:rPr>
              <w:t xml:space="preserve"> эксплуатации. Реестр должен был, выполнен в форме MS EXCEL, предварительно согласованной с Заказчиком. В работе в обязательном порядке должны быть рассмотрены следующие группы и виды насосного оборудования (но, не ограничиваясь данным перечнем) конденсатные насосы, циркуляционные насосы, питательные насосы, масляные насосы, </w:t>
            </w:r>
            <w:proofErr w:type="spellStart"/>
            <w:r>
              <w:rPr>
                <w:sz w:val="24"/>
                <w:szCs w:val="24"/>
              </w:rPr>
              <w:t>бустерные</w:t>
            </w:r>
            <w:proofErr w:type="spellEnd"/>
            <w:r>
              <w:rPr>
                <w:sz w:val="24"/>
                <w:szCs w:val="24"/>
              </w:rPr>
              <w:t xml:space="preserve"> насосы, насосы сетевой воды, насосы технического водоснабжения, пожарные насосы. Окончательный перечень групп насосов, для которых </w:t>
            </w:r>
            <w:proofErr w:type="gramStart"/>
            <w:r>
              <w:rPr>
                <w:sz w:val="24"/>
                <w:szCs w:val="24"/>
              </w:rPr>
              <w:t>проводятся исследования в работе должен</w:t>
            </w:r>
            <w:proofErr w:type="gramEnd"/>
            <w:r>
              <w:rPr>
                <w:sz w:val="24"/>
                <w:szCs w:val="24"/>
              </w:rPr>
              <w:t xml:space="preserve"> быть согласован с </w:t>
            </w:r>
            <w:r>
              <w:rPr>
                <w:sz w:val="24"/>
                <w:szCs w:val="24"/>
              </w:rPr>
              <w:lastRenderedPageBreak/>
              <w:t>Заказчиком.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left="363" w:right="13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B63798" w:rsidRDefault="00B63798" w:rsidP="00445507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Этап 2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Анализ существующего парка насосного оборудования отечественных производителей, а так же производителей стран БРИКС, ШОС. Выбор насосного оборудования, обладающего аналогичными техническими и технологическими характеристиками для всех рассматриваемых в работе групп и видов насосов. Анализ конструктивных особенностей и характеристик существующих типовых, серийных и не типовых насосов отечественного производства, а так же производства стран БРИКС. </w:t>
            </w:r>
            <w:proofErr w:type="gramStart"/>
            <w:r>
              <w:rPr>
                <w:sz w:val="24"/>
                <w:szCs w:val="24"/>
              </w:rPr>
              <w:t>ШОС, возможных для применения на объектах Общества.</w:t>
            </w:r>
            <w:proofErr w:type="gramEnd"/>
          </w:p>
          <w:p w:rsidR="00B63798" w:rsidRDefault="00B63798" w:rsidP="00445507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анализа для перечня продукции основных отечественных заводов, основных заводов стран БРИКС, ШОС, наличия в производственном цикле комплектующих и материалов импортного производства.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Запрос Технико-коммерческих предложений на поставку аналогичного либо сходного по техническим характеристикам насосного оборудования (определенного и включенного в перечень по результатам первого этапа) у отечественных производителей, а так же производителей стран БРИКС, ШОС.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рекомендаций по замене импортного насосного оборудования производства США, стран ЕЭС, Украины на данные образцы, технико-экономическое сравнение с образцами отечественного производства.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left="80" w:right="136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проведении технико-экономического сравнения (оценки) должны в т. ч. быть учтены следующие показатели:</w:t>
            </w:r>
          </w:p>
          <w:p w:rsidR="00B63798" w:rsidRDefault="00B63798" w:rsidP="0044550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right="13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простой и дисконтированный срок окупаемости проекта:</w:t>
            </w:r>
          </w:p>
          <w:p w:rsidR="00B63798" w:rsidRDefault="00B63798" w:rsidP="0044550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right="13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чистый дисконтированный эффект (NPV);</w:t>
            </w:r>
          </w:p>
          <w:p w:rsidR="00B63798" w:rsidRDefault="00B63798" w:rsidP="0044550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right="13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 норма рентабельности (IRR);</w:t>
            </w:r>
          </w:p>
          <w:p w:rsidR="00B63798" w:rsidRDefault="00B63798" w:rsidP="0044550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right="13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доходности (PI);</w:t>
            </w:r>
          </w:p>
          <w:p w:rsidR="00B63798" w:rsidRDefault="00B63798" w:rsidP="0044550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right="136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чувствительности основных финансово-экономических показателей к изменению основных факторов, влияющих на экономическую эффективность.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459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Сценарные условия для расчета технико-экономических и финансово-экономических показателей по проекту должны быть согласованы с профильным подразделением ПЛО «Мосэнерго».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60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результатам данного этапа работ должен быть разработан технический отчет, по технико-экономической оценке, по каждому из вариантов развития. Результаты данного этапа работ должны быть переданы заказчику в виде расчетных моделей в формате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Excel</w:t>
            </w:r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исследований, в результате которых должны быть определены основные положительные и отрицательные стороны и особенности конструктива и </w:t>
            </w:r>
            <w:r>
              <w:rPr>
                <w:color w:val="000000"/>
                <w:sz w:val="24"/>
                <w:szCs w:val="24"/>
              </w:rPr>
              <w:lastRenderedPageBreak/>
              <w:t>эксплуатационных, рабочих характеристик насосов импортного производства. Проведение сопоставления особенностей импортных и отечественных насосов.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left="1083"/>
              <w:contextualSpacing/>
              <w:jc w:val="both"/>
              <w:rPr>
                <w:sz w:val="24"/>
                <w:szCs w:val="24"/>
              </w:rPr>
            </w:pP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601"/>
              <w:jc w:val="both"/>
              <w:rPr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Этап 3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60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научного исследования, направленного на выявление групп и типов импортного насосного оборудования, используемого на производстве электрической энергии и мощности, не производящегося на территории РФ. Определение типов, групп, категорий насосов, производство аналогов которых имеет приоритетное значение для ПАО «Мосэнерго». В случае отсутствия полностью аналогичного оборудования у отечественных </w:t>
            </w:r>
            <w:proofErr w:type="gramStart"/>
            <w:r>
              <w:rPr>
                <w:color w:val="000000"/>
                <w:sz w:val="24"/>
                <w:szCs w:val="24"/>
              </w:rPr>
              <w:t>производителен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участников БРИКС. ШОС, необходимо провести научные исследования и разработать технические требования на изготовление головных образцов насосного оборудования ятя рассматриваемых в работе групп и видов насосов на заводах, находящихся на территории РФ. Окончательный перечень типов и групп насосов, ятя которых необходима разработка технических требований на изготовление головных образцов насосов на стадии выполнения Этапа 3 определяется Заказчиком (по согласованию с Заказчиком).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60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возможности изготовления аналогичного насосного оборудования на площадках отечественных производителей и выдача заключительного отчета по проделанной работе.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60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работе должна быть проанализирована техническая возможность изготовления головных насосов по разработанным в работе техническим требованиям на заводах на территории РФ.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60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Разрабатываемые технические требования к головным образцам насосного оборудования должны учитывать:</w:t>
            </w:r>
          </w:p>
          <w:p w:rsidR="00B63798" w:rsidRDefault="00B63798" w:rsidP="0044550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" w:firstLine="28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техническую и технологическую возможность изготовления насосов с учетом наличия материалов и комплектующих, произведенных в Российской Федерации,</w:t>
            </w:r>
          </w:p>
          <w:p w:rsidR="00B63798" w:rsidRDefault="00B63798" w:rsidP="0044550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" w:firstLine="28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возможность серийного изготовления насосов по разработанным техническим требованиям,</w:t>
            </w:r>
          </w:p>
          <w:p w:rsidR="00B63798" w:rsidRDefault="00B63798" w:rsidP="0044550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" w:firstLine="283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технические требования должны быть разработаны с использованием современных научных методик и должны основываться на научно-технических исследования, анализе, моделировании, а также с использованием результатов научных исследований, полученных на Этапе 2,</w:t>
            </w:r>
            <w:proofErr w:type="gramEnd"/>
          </w:p>
          <w:p w:rsidR="00B63798" w:rsidRDefault="00B63798" w:rsidP="0044550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" w:firstLine="28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возможность изготовления насосов по данным техническим требованиям с использованием только Российских комплектующих и материалов,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60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разработанных технических требований к головным насосам необходимо оценить стоимостные показатели разработки и производства таких насосов, оценить ценовой уровень продажи данных насосов потенциальными заводами-изготовителями.</w:t>
            </w:r>
          </w:p>
        </w:tc>
      </w:tr>
      <w:tr w:rsidR="00B63798" w:rsidTr="00445507">
        <w:trPr>
          <w:trHeight w:val="9203"/>
        </w:trPr>
        <w:tc>
          <w:tcPr>
            <w:tcW w:w="562" w:type="dxa"/>
          </w:tcPr>
          <w:p w:rsidR="00B63798" w:rsidRDefault="00B63798" w:rsidP="0044550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357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Требования к выполнению работ и их приемке</w:t>
            </w:r>
          </w:p>
        </w:tc>
        <w:tc>
          <w:tcPr>
            <w:tcW w:w="6798" w:type="dxa"/>
            <w:vAlign w:val="bottom"/>
          </w:tcPr>
          <w:p w:rsidR="00B63798" w:rsidRDefault="00B63798" w:rsidP="00445507">
            <w:pPr>
              <w:widowControl/>
              <w:autoSpaceDE/>
              <w:autoSpaceDN/>
              <w:adjustRightInd/>
              <w:ind w:firstLine="459"/>
              <w:jc w:val="both"/>
              <w:rPr>
                <w:sz w:val="24"/>
                <w:szCs w:val="24"/>
                <w:u w:val="single"/>
              </w:rPr>
            </w:pPr>
            <w:r>
              <w:rPr>
                <w:i/>
                <w:iCs/>
                <w:color w:val="000000"/>
                <w:sz w:val="24"/>
                <w:szCs w:val="24"/>
                <w:u w:val="single"/>
              </w:rPr>
              <w:t>Требования к выполнению работ.</w:t>
            </w:r>
          </w:p>
          <w:p w:rsidR="00B63798" w:rsidRDefault="00B63798" w:rsidP="00445507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Номенклатура параметров, используемых при выполнении НИР, должна включать параметры</w:t>
            </w:r>
            <w:proofErr w:type="gramStart"/>
            <w:r>
              <w:rPr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оответствующие государственным и международным стандартам в области энергетики, в том числе:</w:t>
            </w:r>
          </w:p>
          <w:p w:rsidR="00B63798" w:rsidRDefault="00B63798" w:rsidP="0044550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ГОСТ 26691-85 Теплоэнергетика. Термины и определения;</w:t>
            </w:r>
          </w:p>
          <w:p w:rsidR="00B63798" w:rsidRDefault="00B63798" w:rsidP="0044550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>
              <w:rPr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51387-99 Энергосбережение. Нормативн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методическое обеспечение. Основные положения;</w:t>
            </w:r>
          </w:p>
          <w:p w:rsidR="00B63798" w:rsidRDefault="00B63798" w:rsidP="0044550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>
              <w:rPr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51541-99 Энергосбережение. Энергетическая эффективность. Состав показателей. Общие положения;</w:t>
            </w:r>
          </w:p>
          <w:p w:rsidR="00B63798" w:rsidRDefault="00B63798" w:rsidP="0044550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ГОСТ </w:t>
            </w:r>
            <w:proofErr w:type="gramStart"/>
            <w:r>
              <w:rPr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51749-2001 Энергосбережение. Энергопотребляющее оборудование общепромышленного применения. Виды. Типы. Группы. Показатели энергетической эффективности Идентификация.</w:t>
            </w:r>
          </w:p>
          <w:p w:rsidR="00B63798" w:rsidRDefault="00B63798" w:rsidP="00445507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Предлагаемые технические решения должны обеспечивать высокоэффективную и надежную работу в соответствии действующими нормами ПТЭ.</w:t>
            </w:r>
          </w:p>
          <w:p w:rsidR="00B63798" w:rsidRDefault="00B63798" w:rsidP="00445507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Предлагаемое в качестве замены насосное оборудование не должно снижать надежность работы, технико-экономические показатели основного генерирующего оборудования.</w:t>
            </w:r>
          </w:p>
          <w:p w:rsidR="00B63798" w:rsidRDefault="00B63798" w:rsidP="00445507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Предложение по замене должны выполняться исходя из остаточного рабочего ресурса насосного оборудования и наличия запасных частей. Должны быть назначены оптимальные сроки замены.</w:t>
            </w:r>
          </w:p>
          <w:p w:rsidR="00B63798" w:rsidRDefault="00B63798" w:rsidP="00445507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Предлагаемое в качестве замены насосное оборудование должно обеспечивать надежную работу основного генерирующего оборудования во всем рабочем диапазоне нагрузок.</w:t>
            </w:r>
          </w:p>
          <w:p w:rsidR="00B63798" w:rsidRDefault="00B63798" w:rsidP="00445507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 конкретным вариантам для ТЭЦ ПАО «Мосэнерго», эксплуатирующих зарубежное насосное оборудование необходимо определить возможность размещения оборудования на местах установки предполагаемого к замене без проведения дополнительных работ по подготовки места установки, а так же без установки дополнительной запорно-регулирующей арматуры.</w:t>
            </w:r>
          </w:p>
          <w:p w:rsidR="00B63798" w:rsidRDefault="00B63798" w:rsidP="00445507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 каждой предлагаемой к замене позиции должно рассматриваться (к сравнению) аналогичное насосное оборудование отечественного производства, либо произведенное странам</w:t>
            </w:r>
            <w:proofErr w:type="gramStart"/>
            <w:r>
              <w:rPr>
                <w:color w:val="000000"/>
                <w:sz w:val="24"/>
                <w:szCs w:val="24"/>
              </w:rPr>
              <w:t>и-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участниками БРИКС. ШОС с указанием отличий технических характеристик, стоимости, примерной оценки эксплуатационных затрат, гарантийного срока эксплуатации.</w:t>
            </w:r>
          </w:p>
          <w:p w:rsidR="00B63798" w:rsidRDefault="00B63798" w:rsidP="00445507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Отчет по научному исследованию возможности разработки аналогов западного насосного оборудования должен содержать информацию от крупнейших отечественных заводов-изготовителей насосного оборудования о наличии возможности производства головных образцов данного оборудования, стоимости единицы (в зависимости от объема выпуска), степень соответствия технических параметров относительно </w:t>
            </w:r>
            <w:r>
              <w:rPr>
                <w:color w:val="000000"/>
                <w:sz w:val="24"/>
                <w:szCs w:val="24"/>
              </w:rPr>
              <w:lastRenderedPageBreak/>
              <w:t>аналогичного зарубежного образца.</w:t>
            </w:r>
          </w:p>
          <w:p w:rsidR="00B63798" w:rsidRDefault="00B63798" w:rsidP="00445507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 результатам НИР должна быть разработана дорожная карта замены импортного насосного оборудования на филиалах Общества.</w:t>
            </w:r>
          </w:p>
          <w:p w:rsidR="00B63798" w:rsidRDefault="00B63798" w:rsidP="00445507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34" w:firstLine="283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 всем технико-экономическим расчетам, проводимым в рамках работы, Исполнитель обязан предоставить всю информацию об исходных данных и их источниках, порядке расчета и используемых в расчетах формулах.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left="317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B63798" w:rsidRDefault="00B63798" w:rsidP="00445507">
            <w:pPr>
              <w:widowControl/>
              <w:autoSpaceDE/>
              <w:autoSpaceDN/>
              <w:adjustRightInd/>
              <w:ind w:left="459"/>
              <w:jc w:val="both"/>
              <w:rPr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i/>
                <w:color w:val="000000"/>
                <w:sz w:val="24"/>
                <w:szCs w:val="24"/>
                <w:u w:val="single"/>
              </w:rPr>
              <w:t>Требования к приемке работ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left="34" w:firstLine="42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Порядок представления результатов выполнения работы, подлежащей оформлению и сдаче Исполнителем Заказчику, полностью регламентируется соответствующим разделом договора.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left="34" w:firstLine="42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</w:t>
            </w:r>
            <w:proofErr w:type="gramStart"/>
            <w:r>
              <w:rPr>
                <w:color w:val="000000"/>
                <w:sz w:val="24"/>
                <w:szCs w:val="24"/>
              </w:rPr>
              <w:t>-з</w:t>
            </w:r>
            <w:proofErr w:type="gramEnd"/>
            <w:r>
              <w:rPr>
                <w:color w:val="000000"/>
                <w:sz w:val="24"/>
                <w:szCs w:val="24"/>
              </w:rPr>
              <w:t>авершении работ Исполнитель представляет:</w:t>
            </w:r>
          </w:p>
          <w:p w:rsidR="00B63798" w:rsidRDefault="00B63798" w:rsidP="0044550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175" w:firstLine="284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 сдачи-приемки выполненных работ (2 экз.);</w:t>
            </w:r>
          </w:p>
          <w:p w:rsidR="00B63798" w:rsidRDefault="00B63798" w:rsidP="0044550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175" w:firstLine="284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Научно-техническую документацию, в том числе полный отчет по НИОКР, оформленный согласно ГОСТ 7.32-2001 (в 3 экз. на бумажном носителе и в электронном виде в формате .</w:t>
            </w:r>
            <w:proofErr w:type="spellStart"/>
            <w:r>
              <w:rPr>
                <w:color w:val="000000"/>
                <w:sz w:val="24"/>
                <w:szCs w:val="24"/>
              </w:rPr>
              <w:t>pdf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USB носителе);</w:t>
            </w:r>
          </w:p>
          <w:p w:rsidR="00B63798" w:rsidRDefault="00B63798" w:rsidP="0044550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175" w:firstLine="284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Приемка промежуточных и окончательных результатов работы производится Заказчиком </w:t>
            </w:r>
            <w:proofErr w:type="gramStart"/>
            <w:r>
              <w:rPr>
                <w:color w:val="000000"/>
                <w:sz w:val="24"/>
                <w:szCs w:val="24"/>
              </w:rPr>
              <w:t>согласно графика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производства работ;</w:t>
            </w:r>
          </w:p>
          <w:p w:rsidR="00B63798" w:rsidRDefault="00B63798" w:rsidP="0044550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175" w:firstLine="284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Итоги каждого этапа, а также всей работы, должны быть согласованны с Заказчиком в установленном порядке.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left="34" w:firstLine="42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 результаты, полученные в рамках работы, являются собственностью ОАО «ВТИ». Исполнитель обязан обеспечить конфиденциальность результатов работы.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left="34" w:firstLine="42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 5 (пяти) календарных дней с момента подписания Сторонами акта сдачи-приемки выполненных работ Исполнитель выставляет Заказчику надлежащим образом оформленный соответствующий счет и счет-фактуру по выполненным работам.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left="34" w:firstLine="425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Научно-техническая документация предоставляется, исключительно, отдельными томами.</w:t>
            </w:r>
          </w:p>
        </w:tc>
      </w:tr>
      <w:tr w:rsidR="00B63798" w:rsidTr="00445507">
        <w:trPr>
          <w:trHeight w:val="5093"/>
        </w:trPr>
        <w:tc>
          <w:tcPr>
            <w:tcW w:w="562" w:type="dxa"/>
          </w:tcPr>
          <w:p w:rsidR="00B63798" w:rsidRDefault="00B63798" w:rsidP="0044550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Гарантии Исполнителя работ</w:t>
            </w:r>
          </w:p>
        </w:tc>
        <w:tc>
          <w:tcPr>
            <w:tcW w:w="6798" w:type="dxa"/>
          </w:tcPr>
          <w:p w:rsidR="00B63798" w:rsidRDefault="00B63798" w:rsidP="0044550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34" w:firstLine="425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 должен гарантировать соответствие выполненных измерений, расчетов, испытаний, разработанных решений требованиям НТД.</w:t>
            </w:r>
          </w:p>
          <w:p w:rsidR="00B63798" w:rsidRDefault="00B63798" w:rsidP="0044550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34" w:firstLine="425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 должен представить Заказчику отчет с полным обоснованием и подтверждением достоверности полученных результатов.</w:t>
            </w:r>
          </w:p>
          <w:p w:rsidR="00B63798" w:rsidRDefault="00B63798" w:rsidP="0044550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34" w:firstLine="425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 должен гарантировать оказание услуг и выполнение работ в срок, в соответствии с настоящим Т3. и качество проводимых испытаний и измерений.</w:t>
            </w:r>
          </w:p>
          <w:p w:rsidR="00B63798" w:rsidRDefault="00B63798" w:rsidP="0044550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34" w:firstLine="425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Гарантийный срок на выполнение услуг и выполнение работ должен составлять 24 месяца с момента предоставления отчетной технической и проектной документации. В случае выявления гарантийный срок несоответствия разработанных технических решений, режимов эксплуатации в отчетной технической документации, Исполнитель обязан провести за свой счет дополнительные работы, соответствующую корректировку ранее выпущенной отчетной технической и проектной документации.</w:t>
            </w:r>
          </w:p>
        </w:tc>
      </w:tr>
      <w:tr w:rsidR="00B63798" w:rsidTr="00445507">
        <w:trPr>
          <w:trHeight w:val="982"/>
        </w:trPr>
        <w:tc>
          <w:tcPr>
            <w:tcW w:w="562" w:type="dxa"/>
          </w:tcPr>
          <w:p w:rsidR="00B63798" w:rsidRDefault="00B63798" w:rsidP="0044550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Результат выполнения работы</w:t>
            </w:r>
          </w:p>
        </w:tc>
        <w:tc>
          <w:tcPr>
            <w:tcW w:w="6798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i/>
                <w:color w:val="000000"/>
                <w:sz w:val="24"/>
                <w:szCs w:val="24"/>
                <w:u w:val="single"/>
              </w:rPr>
              <w:t>Результатом работы является: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Этап 1.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Промежуточный отчет, включающий в себя обобщенный реестр импортного насосного оборудования с разбивкой по филиалам Общества с указанием фактического технического состояния и наличия запасных частей, указания максимально возможного срока дальнейшей эксплуатации (с учетом наличия/отсутствия запасных частей).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Этап 2.</w:t>
            </w:r>
          </w:p>
          <w:p w:rsidR="00B63798" w:rsidRDefault="00B63798" w:rsidP="0044550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175" w:firstLine="284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Промежуточный отчет, включающий в себя вес данные </w:t>
            </w:r>
            <w:proofErr w:type="gramStart"/>
            <w:r>
              <w:rPr>
                <w:color w:val="000000"/>
                <w:sz w:val="24"/>
                <w:szCs w:val="24"/>
              </w:rPr>
              <w:t>согласно Этапа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 данного ТЗ.</w:t>
            </w:r>
          </w:p>
          <w:p w:rsidR="00B63798" w:rsidRDefault="00B63798" w:rsidP="0044550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175" w:firstLine="284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Дорожную карту замены импортного насосного оборудования на филиалах Общества.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Этап 3.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 отчет, включающий в себя: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Научно-техническую документацию на проведенное исследование, разработанные проекты технических требований к головным образцам насосного оборудования отечественного производства, взамен импортных образцов, </w:t>
            </w:r>
            <w:proofErr w:type="spellStart"/>
            <w:r>
              <w:rPr>
                <w:color w:val="000000"/>
                <w:sz w:val="24"/>
                <w:szCs w:val="24"/>
              </w:rPr>
              <w:t>эксплуатирующихся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ПАО «Мосэнерго», анализ возможности изготовления аналогичного насосного оборудования на площадках отечественных производителей.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отчёт включается обязательный раздел, содержащий сведения о патентообладателях. обладателях исключительных прав на изобретения, полезные модели или промышленные образцы, предложенные к применению (если они присутствуют), а также другие существенные условия, ограничивающие использование предложенных технологий или оборудования.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 и содержание отчета по каждому этапу необходимо согласовать с Заказчиком.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ind w:firstLine="45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работы предполагается использовать при формировании среднесрочной ремонтной программы Общества.</w:t>
            </w:r>
          </w:p>
        </w:tc>
      </w:tr>
      <w:tr w:rsidR="00B63798" w:rsidTr="00445507">
        <w:trPr>
          <w:trHeight w:val="698"/>
        </w:trPr>
        <w:tc>
          <w:tcPr>
            <w:tcW w:w="562" w:type="dxa"/>
          </w:tcPr>
          <w:p w:rsidR="00B63798" w:rsidRDefault="00B63798" w:rsidP="0044550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Сроки выполнения работ </w:t>
            </w:r>
          </w:p>
        </w:tc>
        <w:tc>
          <w:tcPr>
            <w:tcW w:w="6798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Начало: 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>14 августа 2017 г.</w:t>
            </w:r>
          </w:p>
          <w:p w:rsidR="00B63798" w:rsidRDefault="00B63798" w:rsidP="00445507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Окончание: 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>22 декабря 2017 г.</w:t>
            </w:r>
          </w:p>
        </w:tc>
      </w:tr>
      <w:tr w:rsidR="00B63798" w:rsidTr="00445507">
        <w:trPr>
          <w:trHeight w:val="698"/>
        </w:trPr>
        <w:tc>
          <w:tcPr>
            <w:tcW w:w="562" w:type="dxa"/>
          </w:tcPr>
          <w:p w:rsidR="00B63798" w:rsidRPr="00DB4CF7" w:rsidRDefault="00B63798" w:rsidP="0044550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</w:tcPr>
          <w:p w:rsidR="00B63798" w:rsidRPr="00DB4CF7" w:rsidRDefault="00B63798" w:rsidP="00445507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r w:rsidRPr="00DB4CF7">
              <w:rPr>
                <w:b/>
                <w:sz w:val="26"/>
                <w:szCs w:val="26"/>
              </w:rPr>
              <w:t>Требования к Участнику</w:t>
            </w:r>
          </w:p>
        </w:tc>
        <w:tc>
          <w:tcPr>
            <w:tcW w:w="6798" w:type="dxa"/>
          </w:tcPr>
          <w:p w:rsidR="00B63798" w:rsidRPr="00DB4CF7" w:rsidRDefault="00B63798" w:rsidP="00445507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DB4CF7">
              <w:rPr>
                <w:sz w:val="26"/>
                <w:szCs w:val="26"/>
              </w:rPr>
              <w:t>Участник должен соответствовать следующим обязательным требованиям к квалификации:</w:t>
            </w:r>
          </w:p>
          <w:p w:rsidR="00B63798" w:rsidRPr="00DB4CF7" w:rsidRDefault="00B63798" w:rsidP="00445507">
            <w:pPr>
              <w:pStyle w:val="a4"/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0" w:right="10" w:firstLine="385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должен обладать гражданской правоспособностью в полном объеме для заключения и исполнения Договора, должен быть зарегистрирован  в установленном порядке;</w:t>
            </w:r>
          </w:p>
          <w:p w:rsidR="00B63798" w:rsidRPr="00DB4CF7" w:rsidRDefault="00B63798" w:rsidP="00445507">
            <w:pPr>
              <w:pStyle w:val="a4"/>
              <w:numPr>
                <w:ilvl w:val="0"/>
                <w:numId w:val="9"/>
              </w:numPr>
              <w:tabs>
                <w:tab w:val="left" w:pos="330"/>
              </w:tabs>
              <w:spacing w:after="0" w:line="240" w:lineRule="auto"/>
              <w:ind w:left="0" w:firstLine="385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иметь в наличии квалифицированный персонал в достаточном количестве для проведения работы в соответствии </w:t>
            </w:r>
            <w:proofErr w:type="gramStart"/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данным ТЗ;</w:t>
            </w:r>
          </w:p>
          <w:p w:rsidR="00B63798" w:rsidRPr="00DB4CF7" w:rsidRDefault="00B63798" w:rsidP="00445507">
            <w:pPr>
              <w:pStyle w:val="a4"/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0" w:right="10" w:firstLine="385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не должен являться неплатежеспособным или банкротом, находится в процессе ликвидации, на имущество не должен быть наложен арест, экономическая деятельность не должна быть приостановлена;</w:t>
            </w:r>
          </w:p>
          <w:p w:rsidR="00B63798" w:rsidRPr="00DB4CF7" w:rsidRDefault="00B63798" w:rsidP="00445507">
            <w:pPr>
              <w:pStyle w:val="a4"/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0" w:right="10" w:firstLine="385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должен обладать:</w:t>
            </w:r>
          </w:p>
          <w:p w:rsidR="00B63798" w:rsidRPr="00DB4CF7" w:rsidRDefault="00B63798" w:rsidP="00445507">
            <w:pPr>
              <w:pStyle w:val="a4"/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02" w:right="10" w:firstLine="283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опытом оптимизации состава вспомогательного оборудования ТЭС за последние три года;</w:t>
            </w:r>
          </w:p>
          <w:p w:rsidR="00B63798" w:rsidRPr="00DB4CF7" w:rsidRDefault="00B63798" w:rsidP="00445507">
            <w:pPr>
              <w:pStyle w:val="a4"/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02" w:right="10" w:firstLine="283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Опытом проведения научно-исследовательских работ в области насосного оборудования по заказам генерирующих компаний за последние три года;</w:t>
            </w:r>
          </w:p>
          <w:p w:rsidR="00B63798" w:rsidRPr="00DB4CF7" w:rsidRDefault="00B63798" w:rsidP="00445507">
            <w:pPr>
              <w:pStyle w:val="a4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ind w:left="34" w:firstLine="326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должен иметь опыт проведения НИР и </w:t>
            </w:r>
            <w:proofErr w:type="gramStart"/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ОКР</w:t>
            </w:r>
            <w:proofErr w:type="gramEnd"/>
            <w:r w:rsidRPr="00DB4CF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 области насосного оборудования на ТЭС/ТЭЦ  за последние 3 года; фактами, подтверждающими наличие опыта, являются благодарственные/рекомендательные письма заказчиков и другие документы с отзывами о качестве предоставленных услуг; </w:t>
            </w:r>
          </w:p>
          <w:p w:rsidR="00B63798" w:rsidRPr="00DB4CF7" w:rsidRDefault="00B63798" w:rsidP="00445507">
            <w:pPr>
              <w:shd w:val="clear" w:color="auto" w:fill="FFFFFF"/>
              <w:ind w:firstLine="284"/>
              <w:rPr>
                <w:sz w:val="26"/>
                <w:szCs w:val="26"/>
              </w:rPr>
            </w:pPr>
            <w:r w:rsidRPr="00DB4CF7">
              <w:rPr>
                <w:sz w:val="26"/>
                <w:szCs w:val="26"/>
              </w:rPr>
              <w:t xml:space="preserve">в) Участник должен предоставить выписку из реестра членов СРО. </w:t>
            </w:r>
          </w:p>
        </w:tc>
      </w:tr>
      <w:tr w:rsidR="00B63798" w:rsidTr="00445507">
        <w:trPr>
          <w:trHeight w:val="698"/>
        </w:trPr>
        <w:tc>
          <w:tcPr>
            <w:tcW w:w="562" w:type="dxa"/>
          </w:tcPr>
          <w:p w:rsidR="00B63798" w:rsidRDefault="00B63798" w:rsidP="0044550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Порядок оплаты выполненных работ</w:t>
            </w:r>
          </w:p>
        </w:tc>
        <w:tc>
          <w:tcPr>
            <w:tcW w:w="6798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 xml:space="preserve">Оплата принятых Заказчиком работ (этапов) осуществляется в течение </w:t>
            </w:r>
            <w:r>
              <w:rPr>
                <w:rStyle w:val="a3"/>
                <w:sz w:val="26"/>
                <w:szCs w:val="26"/>
              </w:rPr>
              <w:t xml:space="preserve"> 60 (шестидесяти) календарных дней, </w:t>
            </w:r>
            <w:proofErr w:type="gramStart"/>
            <w:r>
              <w:rPr>
                <w:rStyle w:val="a3"/>
                <w:sz w:val="26"/>
                <w:szCs w:val="26"/>
              </w:rPr>
              <w:t>с даты предоставления</w:t>
            </w:r>
            <w:proofErr w:type="gramEnd"/>
            <w:r>
              <w:rPr>
                <w:rStyle w:val="a3"/>
                <w:sz w:val="26"/>
                <w:szCs w:val="26"/>
              </w:rPr>
              <w:t xml:space="preserve"> полного комплекта  документов. Аванс не предусмотрен.</w:t>
            </w:r>
          </w:p>
        </w:tc>
      </w:tr>
      <w:tr w:rsidR="00B63798" w:rsidTr="00445507">
        <w:trPr>
          <w:trHeight w:val="985"/>
        </w:trPr>
        <w:tc>
          <w:tcPr>
            <w:tcW w:w="562" w:type="dxa"/>
          </w:tcPr>
          <w:p w:rsidR="00B63798" w:rsidRDefault="00B63798" w:rsidP="0044550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7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Патентообладатели</w:t>
            </w:r>
          </w:p>
        </w:tc>
        <w:tc>
          <w:tcPr>
            <w:tcW w:w="6798" w:type="dxa"/>
          </w:tcPr>
          <w:p w:rsidR="00B63798" w:rsidRDefault="00B63798" w:rsidP="00445507">
            <w:pPr>
              <w:widowControl/>
              <w:autoSpaceDE/>
              <w:autoSpaceDN/>
              <w:adjustRightInd/>
              <w:ind w:firstLine="38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случае если результаты интеллектуальной деятельности окажутся патентоспособными, Исполнитель обязуются выполнить их патентование и передать патентные права Заказчику в полном объеме.</w:t>
            </w:r>
          </w:p>
        </w:tc>
      </w:tr>
    </w:tbl>
    <w:p w:rsidR="00B63798" w:rsidRDefault="00B63798" w:rsidP="00B63798">
      <w:pPr>
        <w:jc w:val="both"/>
        <w:rPr>
          <w:sz w:val="24"/>
          <w:szCs w:val="24"/>
        </w:rPr>
      </w:pPr>
    </w:p>
    <w:p w:rsidR="00B63798" w:rsidRDefault="00B63798" w:rsidP="00B63798">
      <w:pPr>
        <w:jc w:val="both"/>
        <w:rPr>
          <w:sz w:val="24"/>
          <w:szCs w:val="24"/>
        </w:rPr>
      </w:pPr>
    </w:p>
    <w:p w:rsidR="00B63798" w:rsidRDefault="00B63798" w:rsidP="00B63798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B63798" w:rsidRDefault="00B63798" w:rsidP="00B63798">
      <w:pPr>
        <w:jc w:val="center"/>
        <w:outlineLvl w:val="0"/>
        <w:rPr>
          <w:b/>
          <w:bCs/>
          <w:sz w:val="24"/>
          <w:szCs w:val="24"/>
        </w:rPr>
      </w:pPr>
    </w:p>
    <w:p w:rsidR="00B63798" w:rsidRDefault="00B63798" w:rsidP="00B63798">
      <w:pPr>
        <w:jc w:val="both"/>
        <w:rPr>
          <w:sz w:val="24"/>
          <w:szCs w:val="24"/>
        </w:rPr>
      </w:pPr>
    </w:p>
    <w:tbl>
      <w:tblPr>
        <w:tblW w:w="9771" w:type="dxa"/>
        <w:jc w:val="center"/>
        <w:tblLook w:val="01E0" w:firstRow="1" w:lastRow="1" w:firstColumn="1" w:lastColumn="1" w:noHBand="0" w:noVBand="0"/>
      </w:tblPr>
      <w:tblGrid>
        <w:gridCol w:w="4887"/>
        <w:gridCol w:w="4884"/>
      </w:tblGrid>
      <w:tr w:rsidR="00B63798" w:rsidTr="00445507">
        <w:trPr>
          <w:trHeight w:val="1315"/>
          <w:jc w:val="center"/>
        </w:trPr>
        <w:tc>
          <w:tcPr>
            <w:tcW w:w="4887" w:type="dxa"/>
          </w:tcPr>
          <w:p w:rsidR="00B63798" w:rsidRDefault="00B63798" w:rsidP="00445507">
            <w:pPr>
              <w:tabs>
                <w:tab w:val="left" w:pos="0"/>
              </w:tabs>
              <w:suppressAutoHyphens/>
              <w:jc w:val="both"/>
              <w:rPr>
                <w:snapToGrid w:val="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ЗАКАЗЧИК:</w:t>
            </w:r>
          </w:p>
          <w:p w:rsidR="00B63798" w:rsidRDefault="00B63798" w:rsidP="00445507">
            <w:pPr>
              <w:tabs>
                <w:tab w:val="left" w:pos="0"/>
              </w:tabs>
              <w:suppressAutoHyphens/>
              <w:jc w:val="both"/>
              <w:rPr>
                <w:snapToGrid w:val="0"/>
                <w:sz w:val="24"/>
                <w:szCs w:val="24"/>
              </w:rPr>
            </w:pPr>
          </w:p>
          <w:p w:rsidR="00B63798" w:rsidRDefault="00B63798" w:rsidP="00445507">
            <w:pPr>
              <w:jc w:val="both"/>
              <w:rPr>
                <w:b/>
                <w:sz w:val="24"/>
                <w:szCs w:val="24"/>
              </w:rPr>
            </w:pPr>
          </w:p>
          <w:p w:rsidR="00B63798" w:rsidRDefault="00B63798" w:rsidP="004455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___________________/ Б.Ф. Реутов /</w:t>
            </w:r>
          </w:p>
          <w:p w:rsidR="00B63798" w:rsidRDefault="00B63798" w:rsidP="0044550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B63798" w:rsidRDefault="00B63798" w:rsidP="00445507">
            <w:pPr>
              <w:tabs>
                <w:tab w:val="left" w:pos="0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4884" w:type="dxa"/>
          </w:tcPr>
          <w:p w:rsidR="00B63798" w:rsidRDefault="00B63798" w:rsidP="00445507">
            <w:pPr>
              <w:tabs>
                <w:tab w:val="left" w:pos="0"/>
              </w:tabs>
              <w:suppressAutoHyphens/>
              <w:jc w:val="both"/>
              <w:rPr>
                <w:snapToGrid w:val="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ИСПОЛНИТЕЛЬ:</w:t>
            </w:r>
          </w:p>
          <w:p w:rsidR="00B63798" w:rsidRDefault="00B63798" w:rsidP="00445507">
            <w:pPr>
              <w:tabs>
                <w:tab w:val="left" w:pos="0"/>
              </w:tabs>
              <w:suppressAutoHyphens/>
              <w:jc w:val="both"/>
              <w:rPr>
                <w:snapToGrid w:val="0"/>
                <w:sz w:val="24"/>
                <w:szCs w:val="24"/>
              </w:rPr>
            </w:pPr>
          </w:p>
          <w:p w:rsidR="00B63798" w:rsidRDefault="00B63798" w:rsidP="00445507">
            <w:pPr>
              <w:jc w:val="both"/>
              <w:rPr>
                <w:b/>
                <w:sz w:val="24"/>
                <w:szCs w:val="24"/>
              </w:rPr>
            </w:pPr>
          </w:p>
          <w:p w:rsidR="00B63798" w:rsidRDefault="00B63798" w:rsidP="004455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___________________/</w:t>
            </w:r>
            <w:r>
              <w:rPr>
                <w:b/>
                <w:sz w:val="24"/>
                <w:szCs w:val="24"/>
                <w:lang w:val="en-US"/>
              </w:rPr>
              <w:t>__________________</w:t>
            </w:r>
            <w:r>
              <w:rPr>
                <w:b/>
                <w:sz w:val="24"/>
                <w:szCs w:val="24"/>
              </w:rPr>
              <w:t>/</w:t>
            </w:r>
          </w:p>
          <w:p w:rsidR="00B63798" w:rsidRDefault="00B63798" w:rsidP="0044550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B63798" w:rsidRDefault="00B63798" w:rsidP="00445507">
            <w:pPr>
              <w:suppressAutoHyphens/>
              <w:ind w:right="1658"/>
              <w:rPr>
                <w:snapToGrid w:val="0"/>
                <w:sz w:val="24"/>
                <w:szCs w:val="24"/>
              </w:rPr>
            </w:pPr>
          </w:p>
        </w:tc>
      </w:tr>
    </w:tbl>
    <w:p w:rsidR="008D5D0C" w:rsidRDefault="008D5D0C">
      <w:bookmarkStart w:id="0" w:name="_GoBack"/>
      <w:bookmarkEnd w:id="0"/>
    </w:p>
    <w:sectPr w:rsidR="008D5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82DA9"/>
    <w:multiLevelType w:val="hybridMultilevel"/>
    <w:tmpl w:val="E7E875C2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">
    <w:nsid w:val="10D855C9"/>
    <w:multiLevelType w:val="hybridMultilevel"/>
    <w:tmpl w:val="85C8AB8E"/>
    <w:lvl w:ilvl="0" w:tplc="0419000F">
      <w:start w:val="1"/>
      <w:numFmt w:val="decimal"/>
      <w:lvlText w:val="%1.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">
    <w:nsid w:val="16200283"/>
    <w:multiLevelType w:val="hybridMultilevel"/>
    <w:tmpl w:val="19BA3AD8"/>
    <w:lvl w:ilvl="0" w:tplc="D278EBB6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">
    <w:nsid w:val="29B368F5"/>
    <w:multiLevelType w:val="hybridMultilevel"/>
    <w:tmpl w:val="8F146CC4"/>
    <w:lvl w:ilvl="0" w:tplc="4A006DDC">
      <w:start w:val="1"/>
      <w:numFmt w:val="russianLower"/>
      <w:lvlText w:val="%1)"/>
      <w:lvlJc w:val="left"/>
      <w:pPr>
        <w:ind w:left="1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4">
    <w:nsid w:val="2E2E679C"/>
    <w:multiLevelType w:val="hybridMultilevel"/>
    <w:tmpl w:val="528E8FF8"/>
    <w:lvl w:ilvl="0" w:tplc="D278EBB6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5">
    <w:nsid w:val="3CE5597C"/>
    <w:multiLevelType w:val="hybridMultilevel"/>
    <w:tmpl w:val="4E7AF95E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F0395D"/>
    <w:multiLevelType w:val="hybridMultilevel"/>
    <w:tmpl w:val="CBD89262"/>
    <w:lvl w:ilvl="0" w:tplc="0419000F">
      <w:start w:val="1"/>
      <w:numFmt w:val="decimal"/>
      <w:lvlText w:val="%1."/>
      <w:lvlJc w:val="left"/>
      <w:pPr>
        <w:ind w:left="1083" w:hanging="360"/>
      </w:pPr>
    </w:lvl>
    <w:lvl w:ilvl="1" w:tplc="04190019" w:tentative="1">
      <w:start w:val="1"/>
      <w:numFmt w:val="lowerLetter"/>
      <w:lvlText w:val="%2."/>
      <w:lvlJc w:val="left"/>
      <w:pPr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">
    <w:nsid w:val="4BDA3B8A"/>
    <w:multiLevelType w:val="hybridMultilevel"/>
    <w:tmpl w:val="F4422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05184E"/>
    <w:multiLevelType w:val="hybridMultilevel"/>
    <w:tmpl w:val="17D82EF6"/>
    <w:lvl w:ilvl="0" w:tplc="0419000F">
      <w:start w:val="1"/>
      <w:numFmt w:val="decimal"/>
      <w:lvlText w:val="%1."/>
      <w:lvlJc w:val="left"/>
      <w:pPr>
        <w:ind w:left="1239" w:hanging="360"/>
      </w:pPr>
    </w:lvl>
    <w:lvl w:ilvl="1" w:tplc="04190019" w:tentative="1">
      <w:start w:val="1"/>
      <w:numFmt w:val="lowerLetter"/>
      <w:lvlText w:val="%2."/>
      <w:lvlJc w:val="left"/>
      <w:pPr>
        <w:ind w:left="1959" w:hanging="360"/>
      </w:pPr>
    </w:lvl>
    <w:lvl w:ilvl="2" w:tplc="0419001B" w:tentative="1">
      <w:start w:val="1"/>
      <w:numFmt w:val="lowerRoman"/>
      <w:lvlText w:val="%3."/>
      <w:lvlJc w:val="right"/>
      <w:pPr>
        <w:ind w:left="2679" w:hanging="180"/>
      </w:pPr>
    </w:lvl>
    <w:lvl w:ilvl="3" w:tplc="0419000F" w:tentative="1">
      <w:start w:val="1"/>
      <w:numFmt w:val="decimal"/>
      <w:lvlText w:val="%4."/>
      <w:lvlJc w:val="left"/>
      <w:pPr>
        <w:ind w:left="3399" w:hanging="360"/>
      </w:pPr>
    </w:lvl>
    <w:lvl w:ilvl="4" w:tplc="04190019" w:tentative="1">
      <w:start w:val="1"/>
      <w:numFmt w:val="lowerLetter"/>
      <w:lvlText w:val="%5."/>
      <w:lvlJc w:val="left"/>
      <w:pPr>
        <w:ind w:left="4119" w:hanging="360"/>
      </w:pPr>
    </w:lvl>
    <w:lvl w:ilvl="5" w:tplc="0419001B" w:tentative="1">
      <w:start w:val="1"/>
      <w:numFmt w:val="lowerRoman"/>
      <w:lvlText w:val="%6."/>
      <w:lvlJc w:val="right"/>
      <w:pPr>
        <w:ind w:left="4839" w:hanging="180"/>
      </w:pPr>
    </w:lvl>
    <w:lvl w:ilvl="6" w:tplc="0419000F" w:tentative="1">
      <w:start w:val="1"/>
      <w:numFmt w:val="decimal"/>
      <w:lvlText w:val="%7."/>
      <w:lvlJc w:val="left"/>
      <w:pPr>
        <w:ind w:left="5559" w:hanging="360"/>
      </w:pPr>
    </w:lvl>
    <w:lvl w:ilvl="7" w:tplc="04190019" w:tentative="1">
      <w:start w:val="1"/>
      <w:numFmt w:val="lowerLetter"/>
      <w:lvlText w:val="%8."/>
      <w:lvlJc w:val="left"/>
      <w:pPr>
        <w:ind w:left="6279" w:hanging="360"/>
      </w:pPr>
    </w:lvl>
    <w:lvl w:ilvl="8" w:tplc="0419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9">
    <w:nsid w:val="62F40269"/>
    <w:multiLevelType w:val="hybridMultilevel"/>
    <w:tmpl w:val="497A2AF0"/>
    <w:lvl w:ilvl="0" w:tplc="BD1206EC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7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CD4"/>
    <w:rsid w:val="0004258B"/>
    <w:rsid w:val="00051187"/>
    <w:rsid w:val="00053290"/>
    <w:rsid w:val="00055DD7"/>
    <w:rsid w:val="00076E45"/>
    <w:rsid w:val="00077989"/>
    <w:rsid w:val="000A3741"/>
    <w:rsid w:val="000B402A"/>
    <w:rsid w:val="000C0D0B"/>
    <w:rsid w:val="000C1829"/>
    <w:rsid w:val="000D0B40"/>
    <w:rsid w:val="000E275E"/>
    <w:rsid w:val="000F202E"/>
    <w:rsid w:val="0011285B"/>
    <w:rsid w:val="001156D5"/>
    <w:rsid w:val="00117D25"/>
    <w:rsid w:val="00140FBE"/>
    <w:rsid w:val="0014112F"/>
    <w:rsid w:val="00143731"/>
    <w:rsid w:val="00143E98"/>
    <w:rsid w:val="001518A0"/>
    <w:rsid w:val="00154D4C"/>
    <w:rsid w:val="00154E12"/>
    <w:rsid w:val="001604F1"/>
    <w:rsid w:val="00160C47"/>
    <w:rsid w:val="00164984"/>
    <w:rsid w:val="00174060"/>
    <w:rsid w:val="00177374"/>
    <w:rsid w:val="001877BC"/>
    <w:rsid w:val="001A43E3"/>
    <w:rsid w:val="001B1EA7"/>
    <w:rsid w:val="001C43E0"/>
    <w:rsid w:val="001D6DA0"/>
    <w:rsid w:val="00203761"/>
    <w:rsid w:val="0020695E"/>
    <w:rsid w:val="00223832"/>
    <w:rsid w:val="002315F7"/>
    <w:rsid w:val="00245594"/>
    <w:rsid w:val="0024720B"/>
    <w:rsid w:val="00252142"/>
    <w:rsid w:val="00277C63"/>
    <w:rsid w:val="00285B83"/>
    <w:rsid w:val="002919D1"/>
    <w:rsid w:val="0029684E"/>
    <w:rsid w:val="002A3DEA"/>
    <w:rsid w:val="002A6E21"/>
    <w:rsid w:val="002C6E7D"/>
    <w:rsid w:val="002D1055"/>
    <w:rsid w:val="002E1D26"/>
    <w:rsid w:val="002E710E"/>
    <w:rsid w:val="00305796"/>
    <w:rsid w:val="003077A7"/>
    <w:rsid w:val="0031566D"/>
    <w:rsid w:val="00315B64"/>
    <w:rsid w:val="00325C7A"/>
    <w:rsid w:val="0033267D"/>
    <w:rsid w:val="00334E6E"/>
    <w:rsid w:val="00354F10"/>
    <w:rsid w:val="003600A5"/>
    <w:rsid w:val="00373BF4"/>
    <w:rsid w:val="00382A5F"/>
    <w:rsid w:val="003A066B"/>
    <w:rsid w:val="003C144A"/>
    <w:rsid w:val="003C4731"/>
    <w:rsid w:val="003D3A1A"/>
    <w:rsid w:val="003D4876"/>
    <w:rsid w:val="003F4E6D"/>
    <w:rsid w:val="00405B0B"/>
    <w:rsid w:val="00411F70"/>
    <w:rsid w:val="00414408"/>
    <w:rsid w:val="00430E33"/>
    <w:rsid w:val="00455385"/>
    <w:rsid w:val="00495E57"/>
    <w:rsid w:val="004C4EE7"/>
    <w:rsid w:val="004C6A50"/>
    <w:rsid w:val="004C6CDB"/>
    <w:rsid w:val="004D1667"/>
    <w:rsid w:val="004F51DF"/>
    <w:rsid w:val="005110BC"/>
    <w:rsid w:val="00523C7F"/>
    <w:rsid w:val="00533913"/>
    <w:rsid w:val="005348CB"/>
    <w:rsid w:val="005400BE"/>
    <w:rsid w:val="00541D0A"/>
    <w:rsid w:val="0055156C"/>
    <w:rsid w:val="00551715"/>
    <w:rsid w:val="00557836"/>
    <w:rsid w:val="0055797B"/>
    <w:rsid w:val="005642B9"/>
    <w:rsid w:val="005807F1"/>
    <w:rsid w:val="00581C49"/>
    <w:rsid w:val="005A601B"/>
    <w:rsid w:val="005A6373"/>
    <w:rsid w:val="005A79C1"/>
    <w:rsid w:val="005B6DAF"/>
    <w:rsid w:val="005C2886"/>
    <w:rsid w:val="005E025E"/>
    <w:rsid w:val="005E3457"/>
    <w:rsid w:val="006253D8"/>
    <w:rsid w:val="0062693E"/>
    <w:rsid w:val="00626A74"/>
    <w:rsid w:val="00627B62"/>
    <w:rsid w:val="0063462B"/>
    <w:rsid w:val="00645E42"/>
    <w:rsid w:val="00685BBC"/>
    <w:rsid w:val="00695A80"/>
    <w:rsid w:val="006A7606"/>
    <w:rsid w:val="006B0579"/>
    <w:rsid w:val="006C6464"/>
    <w:rsid w:val="006E2C5C"/>
    <w:rsid w:val="006F018A"/>
    <w:rsid w:val="006F0769"/>
    <w:rsid w:val="006F59A0"/>
    <w:rsid w:val="006F733E"/>
    <w:rsid w:val="00714C57"/>
    <w:rsid w:val="00715311"/>
    <w:rsid w:val="00717731"/>
    <w:rsid w:val="00720171"/>
    <w:rsid w:val="007237C4"/>
    <w:rsid w:val="007551D3"/>
    <w:rsid w:val="00761883"/>
    <w:rsid w:val="007623B0"/>
    <w:rsid w:val="00793DB0"/>
    <w:rsid w:val="007A498A"/>
    <w:rsid w:val="007B412E"/>
    <w:rsid w:val="007B6054"/>
    <w:rsid w:val="007C0E01"/>
    <w:rsid w:val="007D39A8"/>
    <w:rsid w:val="007E3274"/>
    <w:rsid w:val="007F6B1D"/>
    <w:rsid w:val="0081423C"/>
    <w:rsid w:val="0083369C"/>
    <w:rsid w:val="008512FC"/>
    <w:rsid w:val="0086295A"/>
    <w:rsid w:val="008675B3"/>
    <w:rsid w:val="00867ED2"/>
    <w:rsid w:val="00877C19"/>
    <w:rsid w:val="00885C65"/>
    <w:rsid w:val="00894A42"/>
    <w:rsid w:val="0089778C"/>
    <w:rsid w:val="008A03F7"/>
    <w:rsid w:val="008B5DE8"/>
    <w:rsid w:val="008D27D9"/>
    <w:rsid w:val="008D5D0C"/>
    <w:rsid w:val="008D77B7"/>
    <w:rsid w:val="008E5351"/>
    <w:rsid w:val="008F0A09"/>
    <w:rsid w:val="009018BB"/>
    <w:rsid w:val="00911714"/>
    <w:rsid w:val="00940399"/>
    <w:rsid w:val="009546D8"/>
    <w:rsid w:val="00957FBC"/>
    <w:rsid w:val="0096097A"/>
    <w:rsid w:val="009656DB"/>
    <w:rsid w:val="00987E9C"/>
    <w:rsid w:val="009C3E82"/>
    <w:rsid w:val="00A20CA1"/>
    <w:rsid w:val="00A267D5"/>
    <w:rsid w:val="00A34896"/>
    <w:rsid w:val="00A34926"/>
    <w:rsid w:val="00A44DE0"/>
    <w:rsid w:val="00A8092F"/>
    <w:rsid w:val="00A90FFC"/>
    <w:rsid w:val="00AA06B9"/>
    <w:rsid w:val="00AB33A1"/>
    <w:rsid w:val="00AD2613"/>
    <w:rsid w:val="00AD2845"/>
    <w:rsid w:val="00B0580D"/>
    <w:rsid w:val="00B0598C"/>
    <w:rsid w:val="00B14A78"/>
    <w:rsid w:val="00B40792"/>
    <w:rsid w:val="00B411D9"/>
    <w:rsid w:val="00B50C38"/>
    <w:rsid w:val="00B63798"/>
    <w:rsid w:val="00B8151B"/>
    <w:rsid w:val="00B85D6A"/>
    <w:rsid w:val="00B917D3"/>
    <w:rsid w:val="00B928A9"/>
    <w:rsid w:val="00BA1C16"/>
    <w:rsid w:val="00BB0BBF"/>
    <w:rsid w:val="00BD3CAD"/>
    <w:rsid w:val="00BD70C4"/>
    <w:rsid w:val="00BE2099"/>
    <w:rsid w:val="00BF1913"/>
    <w:rsid w:val="00C07DE9"/>
    <w:rsid w:val="00C27349"/>
    <w:rsid w:val="00C348E1"/>
    <w:rsid w:val="00C40563"/>
    <w:rsid w:val="00C457BF"/>
    <w:rsid w:val="00C566C5"/>
    <w:rsid w:val="00C567FB"/>
    <w:rsid w:val="00C670E0"/>
    <w:rsid w:val="00C73BC2"/>
    <w:rsid w:val="00C751F4"/>
    <w:rsid w:val="00C87A89"/>
    <w:rsid w:val="00C94045"/>
    <w:rsid w:val="00CE5118"/>
    <w:rsid w:val="00CF2AB6"/>
    <w:rsid w:val="00CF76A1"/>
    <w:rsid w:val="00D0220D"/>
    <w:rsid w:val="00D22EF9"/>
    <w:rsid w:val="00D32FFD"/>
    <w:rsid w:val="00D36377"/>
    <w:rsid w:val="00D36D52"/>
    <w:rsid w:val="00D559B6"/>
    <w:rsid w:val="00D6494E"/>
    <w:rsid w:val="00DA6B3F"/>
    <w:rsid w:val="00DA7574"/>
    <w:rsid w:val="00DA7D07"/>
    <w:rsid w:val="00DB082C"/>
    <w:rsid w:val="00DB4D85"/>
    <w:rsid w:val="00DD3B07"/>
    <w:rsid w:val="00DE48F4"/>
    <w:rsid w:val="00DE6E60"/>
    <w:rsid w:val="00E021C6"/>
    <w:rsid w:val="00E10B75"/>
    <w:rsid w:val="00E3300D"/>
    <w:rsid w:val="00E36C62"/>
    <w:rsid w:val="00E37669"/>
    <w:rsid w:val="00E4368A"/>
    <w:rsid w:val="00E43715"/>
    <w:rsid w:val="00E56432"/>
    <w:rsid w:val="00E74175"/>
    <w:rsid w:val="00E83439"/>
    <w:rsid w:val="00E9031E"/>
    <w:rsid w:val="00EA40C0"/>
    <w:rsid w:val="00EB2792"/>
    <w:rsid w:val="00EB5678"/>
    <w:rsid w:val="00EE3291"/>
    <w:rsid w:val="00F01CD4"/>
    <w:rsid w:val="00F04A37"/>
    <w:rsid w:val="00F24D43"/>
    <w:rsid w:val="00F31EBB"/>
    <w:rsid w:val="00F54D0B"/>
    <w:rsid w:val="00F73AE6"/>
    <w:rsid w:val="00F73CCB"/>
    <w:rsid w:val="00F84037"/>
    <w:rsid w:val="00F8472F"/>
    <w:rsid w:val="00F86365"/>
    <w:rsid w:val="00F871AF"/>
    <w:rsid w:val="00F8737C"/>
    <w:rsid w:val="00F9131E"/>
    <w:rsid w:val="00FA000A"/>
    <w:rsid w:val="00FB1A1F"/>
    <w:rsid w:val="00FC152B"/>
    <w:rsid w:val="00FC481B"/>
    <w:rsid w:val="00FC4B2C"/>
    <w:rsid w:val="00FE2914"/>
    <w:rsid w:val="00FE5222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B63798"/>
    <w:rPr>
      <w:rFonts w:cs="Times New Roman"/>
    </w:rPr>
  </w:style>
  <w:style w:type="paragraph" w:styleId="a4">
    <w:name w:val="List Paragraph"/>
    <w:basedOn w:val="a"/>
    <w:link w:val="a5"/>
    <w:uiPriority w:val="99"/>
    <w:qFormat/>
    <w:rsid w:val="00B6379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Пункт"/>
    <w:basedOn w:val="a"/>
    <w:link w:val="1"/>
    <w:rsid w:val="00B63798"/>
    <w:pPr>
      <w:widowControl/>
      <w:numPr>
        <w:ilvl w:val="2"/>
      </w:numPr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</w:rPr>
  </w:style>
  <w:style w:type="character" w:customStyle="1" w:styleId="1">
    <w:name w:val="Пункт Знак1"/>
    <w:link w:val="a6"/>
    <w:locked/>
    <w:rsid w:val="00B6379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4">
    <w:name w:val="Стиль14"/>
    <w:basedOn w:val="a"/>
    <w:rsid w:val="00B63798"/>
    <w:pPr>
      <w:widowControl/>
      <w:autoSpaceDE/>
      <w:autoSpaceDN/>
      <w:adjustRightInd/>
      <w:spacing w:line="264" w:lineRule="auto"/>
      <w:ind w:firstLine="720"/>
      <w:jc w:val="both"/>
    </w:pPr>
    <w:rPr>
      <w:sz w:val="28"/>
    </w:rPr>
  </w:style>
  <w:style w:type="character" w:customStyle="1" w:styleId="a5">
    <w:name w:val="Абзац списка Знак"/>
    <w:link w:val="a4"/>
    <w:uiPriority w:val="99"/>
    <w:locked/>
    <w:rsid w:val="00B63798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B63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B63798"/>
    <w:rPr>
      <w:rFonts w:cs="Times New Roman"/>
    </w:rPr>
  </w:style>
  <w:style w:type="paragraph" w:styleId="a4">
    <w:name w:val="List Paragraph"/>
    <w:basedOn w:val="a"/>
    <w:link w:val="a5"/>
    <w:uiPriority w:val="99"/>
    <w:qFormat/>
    <w:rsid w:val="00B6379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Пункт"/>
    <w:basedOn w:val="a"/>
    <w:link w:val="1"/>
    <w:rsid w:val="00B63798"/>
    <w:pPr>
      <w:widowControl/>
      <w:numPr>
        <w:ilvl w:val="2"/>
      </w:numPr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</w:rPr>
  </w:style>
  <w:style w:type="character" w:customStyle="1" w:styleId="1">
    <w:name w:val="Пункт Знак1"/>
    <w:link w:val="a6"/>
    <w:locked/>
    <w:rsid w:val="00B6379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4">
    <w:name w:val="Стиль14"/>
    <w:basedOn w:val="a"/>
    <w:rsid w:val="00B63798"/>
    <w:pPr>
      <w:widowControl/>
      <w:autoSpaceDE/>
      <w:autoSpaceDN/>
      <w:adjustRightInd/>
      <w:spacing w:line="264" w:lineRule="auto"/>
      <w:ind w:firstLine="720"/>
      <w:jc w:val="both"/>
    </w:pPr>
    <w:rPr>
      <w:sz w:val="28"/>
    </w:rPr>
  </w:style>
  <w:style w:type="character" w:customStyle="1" w:styleId="a5">
    <w:name w:val="Абзац списка Знак"/>
    <w:link w:val="a4"/>
    <w:uiPriority w:val="99"/>
    <w:locked/>
    <w:rsid w:val="00B63798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B63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2170</Words>
  <Characters>12375</Characters>
  <Application>Microsoft Office Word</Application>
  <DocSecurity>0</DocSecurity>
  <Lines>103</Lines>
  <Paragraphs>29</Paragraphs>
  <ScaleCrop>false</ScaleCrop>
  <Company>ОАО "ВТИ"</Company>
  <LinksUpToDate>false</LinksUpToDate>
  <CharactersWithSpaces>14516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Аветисян Кристина Робертовна</dc:creator>
  <cp:keywords/>
  <dc:description/>
  <cp:lastModifiedBy>Аветисян Кристина Робертовна</cp:lastModifiedBy>
  <cp:revision>2</cp:revision>
  <dcterms:created xsi:type="dcterms:W3CDTF">2017-07-28T14:12:00Z</dcterms:created>
  <dcterms:modified xsi:type="dcterms:W3CDTF">2017-07-28T14:12:00Z</dcterms:modified>
</cp:coreProperties>
</file>